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4"/>
        <w:spacing w:before="60" w:after="0"/>
        <w:jc w:val="center"/>
        <w:rPr/>
      </w:pPr>
      <w:r>
        <w:rPr/>
        <w:t>Сводная ведомость результатов проведения специальной оценки условий труда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  <w:t xml:space="preserve">Наименование организации: </w:t>
      </w:r>
      <w:r>
        <w:rPr>
          <w:rStyle w:val="Style15"/>
        </w:rPr>
        <w:t xml:space="preserve"> </w:t>
      </w:r>
      <w:r>
        <w:rPr>
          <w:rStyle w:val="Style15"/>
        </w:rPr>
        <w:fldChar w:fldCharType="begin"/>
      </w:r>
      <w:r>
        <w:rPr>
          <w:rStyle w:val="Style15"/>
        </w:rPr>
        <w:instrText xml:space="preserve"> DOCVARIABLE ceh_info </w:instrText>
      </w:r>
      <w:r>
        <w:rPr>
          <w:rStyle w:val="Style15"/>
        </w:rPr>
        <w:fldChar w:fldCharType="separate"/>
      </w:r>
      <w:r>
        <w:rPr>
          <w:rStyle w:val="Style15"/>
        </w:rPr>
        <w:t>Государственное бюджетное учреждение здравоохранения Астраханской области "Городская поликлиника № 1"</w:t>
      </w:r>
      <w:r>
        <w:rPr>
          <w:rStyle w:val="Style15"/>
        </w:rPr>
        <w:fldChar w:fldCharType="end"/>
      </w:r>
      <w:r>
        <w:rPr>
          <w:rStyle w:val="Style15"/>
        </w:rPr>
        <w:t> </w:t>
      </w:r>
    </w:p>
    <w:p>
      <w:pPr>
        <w:pStyle w:val="Normal"/>
        <w:suppressAutoHyphens w:val="true"/>
        <w:jc w:val="right"/>
        <w:rPr/>
      </w:pPr>
      <w:r>
        <w:rPr/>
        <w:t>Таблица 1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5"/>
        <w:gridCol w:w="1034"/>
        <w:gridCol w:w="2960"/>
        <w:gridCol w:w="1072"/>
        <w:gridCol w:w="1073"/>
        <w:gridCol w:w="1180"/>
        <w:gridCol w:w="1177"/>
        <w:gridCol w:w="1178"/>
        <w:gridCol w:w="1181"/>
        <w:gridCol w:w="1076"/>
      </w:tblGrid>
      <w:tr>
        <w:trPr>
          <w:trHeight w:val="571" w:hRule="atLeast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val="378" w:hRule="atLeast"/>
        </w:trPr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39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>
        <w:trPr>
          <w:trHeight w:val="580" w:hRule="atLeast"/>
        </w:trPr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3.4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</w:tr>
      <w:tr>
        <w:trPr/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18"/>
                <w:szCs w:val="20"/>
              </w:rPr>
              <w:t>Рабочие места (ед.)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18"/>
                <w:szCs w:val="20"/>
              </w:rPr>
              <w:t>Работники, занятые на рабочих местах (чел.)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18"/>
                <w:szCs w:val="20"/>
              </w:rPr>
              <w:t>из них женщин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18"/>
                <w:szCs w:val="20"/>
              </w:rPr>
              <w:t>из них лиц в возрасте до 18 лет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18"/>
                <w:szCs w:val="20"/>
              </w:rPr>
              <w:t>из них инвалидов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jc w:val="right"/>
        <w:rPr/>
      </w:pPr>
      <w:r>
        <w:rPr/>
        <w:t>Таблица 2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5"/>
        <w:gridCol w:w="2675"/>
        <w:gridCol w:w="480"/>
        <w:gridCol w:w="478"/>
        <w:gridCol w:w="478"/>
        <w:gridCol w:w="480"/>
        <w:gridCol w:w="478"/>
        <w:gridCol w:w="480"/>
        <w:gridCol w:w="481"/>
        <w:gridCol w:w="479"/>
        <w:gridCol w:w="481"/>
        <w:gridCol w:w="478"/>
        <w:gridCol w:w="482"/>
        <w:gridCol w:w="478"/>
        <w:gridCol w:w="481"/>
        <w:gridCol w:w="951"/>
        <w:gridCol w:w="572"/>
        <w:gridCol w:w="714"/>
        <w:gridCol w:w="573"/>
        <w:gridCol w:w="571"/>
        <w:gridCol w:w="572"/>
        <w:gridCol w:w="573"/>
        <w:gridCol w:w="571"/>
        <w:gridCol w:w="503"/>
      </w:tblGrid>
      <w:tr>
        <w:trPr>
          <w:trHeight w:val="245" w:hRule="atLeast"/>
          <w:cantSplit w:val="true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Индиви</w:t>
              <w:softHyphen/>
              <w:t>дуальный номер рабочего места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Профессия/должность/</w:t>
              <w:br/>
              <w:t>специальность работника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71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18"/>
              </w:rPr>
              <w:t xml:space="preserve">Классы </w:t>
            </w:r>
            <w:r>
              <w:rPr>
                <w:color w:val="000000"/>
                <w:sz w:val="18"/>
              </w:rPr>
              <w:t>(подклассы)</w:t>
            </w:r>
            <w:r>
              <w:rPr>
                <w:sz w:val="18"/>
              </w:rPr>
              <w:t xml:space="preserve"> условий труда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(да, нет)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>
        <w:trPr>
          <w:trHeight w:val="2254" w:hRule="atLeast"/>
          <w:cantSplit w:val="true"/>
        </w:trPr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Клинико-диагностическая лаборатория (г. Астрахань, ул. Луконина, д.12, корп.3)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23 001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Заведующий клинико-диагностической лабораторией-врач клинической лабораторной диагностики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23 002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23 003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Фельдшер-лаборант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23 006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Медицинский лабораторный техник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23 007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Медицинский лабораторный техник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23 008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Медицинский лабораторный техник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23 004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Медицинский технолог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23 010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Санитарка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Кабинет врача-хирурга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24 001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Врач-хирург  (г. Астрахань, ул. Луконина, д.12, корп.3)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24 002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Врач-хирург  (г. Астрахань, ул. Луконина, д.12, корп.3)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24 003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Врач-хирург  (г.Астрахань, ул. Б.Хмельницкого, д.55)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24 004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(г. Астрахань, ул. Луконина, д.12, корп.3)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24 005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(г. Астрахань, ул. Луконина, д.12, корп.3)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24 006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(г.Астрахань, ул. Б.Хмельницкого, д.55)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24 009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Санитарка (г. Астрахань, ул. Луконина, д.12, корп.3)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24 007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стерилизационной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Кабинет врача-эндоскописта (г.Астрахань, ул. Б.Хмельницкого, д.55)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25 001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Врач-эндоскопист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25 002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Административно-хозяйственный отдел  (г.Астрахань, ул. Б.Хмельницкого, д.55)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26 001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Курьер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26 002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Архивариус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Организационно-методическое отделение (г. Астрахань, ул. Луконина, д.12, корп.3)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1.16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 по защите информации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Флюроографический кабинет (г. Астрахань, ул. Бежецкая, 6 "А")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2.57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Врач-рентгенолог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Дневной стационар терапевтический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3.104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палатная (ул. Луконина, д.12, корп.3)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3.104-1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палатная (ул. Б.Хмельницкого, д.55)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3.104-2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палатная (ул. Звездная, д.57)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</w:tbl>
    <w:p>
      <w:pPr>
        <w:pStyle w:val="Normal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rPr/>
      </w:pPr>
      <w:r>
        <w:rPr/>
        <w:t>Дата составления: 24.11.2022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  <w:bookmarkStart w:id="7" w:name="_GoBack"/>
      <w:bookmarkStart w:id="8" w:name="_GoBack"/>
      <w:bookmarkEnd w:id="8"/>
    </w:p>
    <w:p>
      <w:pPr>
        <w:pStyle w:val="Normal"/>
        <w:rPr/>
      </w:pPr>
      <w:r>
        <w:rPr/>
        <w:t>Председатель комиссии по проведению специальной оценки условий труда:</w:t>
      </w:r>
    </w:p>
    <w:tbl>
      <w:tblPr>
        <w:tblW w:w="112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73"/>
        <w:gridCol w:w="283"/>
        <w:gridCol w:w="1841"/>
        <w:gridCol w:w="284"/>
        <w:gridCol w:w="3261"/>
        <w:gridCol w:w="283"/>
        <w:gridCol w:w="1649"/>
      </w:tblGrid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Заведующий поликлиническим отделением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  <w:bookmarkStart w:id="9" w:name="com_pred"/>
            <w:bookmarkStart w:id="10" w:name="com_pred"/>
            <w:bookmarkEnd w:id="10"/>
          </w:p>
        </w:tc>
        <w:tc>
          <w:tcPr>
            <w:tcW w:w="184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Карибова А.Г.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bookmarkStart w:id="11" w:name="s070_1"/>
            <w:bookmarkEnd w:id="11"/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Normal"/>
        <w:rPr/>
      </w:pPr>
      <w:r>
        <w:rPr/>
        <w:t>Члены комиссии по проведению специальной оценки условий труда:</w:t>
      </w:r>
    </w:p>
    <w:tbl>
      <w:tblPr>
        <w:tblW w:w="112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73"/>
        <w:gridCol w:w="283"/>
        <w:gridCol w:w="1841"/>
        <w:gridCol w:w="284"/>
        <w:gridCol w:w="3261"/>
        <w:gridCol w:w="283"/>
        <w:gridCol w:w="1649"/>
      </w:tblGrid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Заведующий клинико-диагностической лабораторией-врач КДЛ, председатель первичной профсоюзной организации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  <w:bookmarkStart w:id="12" w:name="com_chlens"/>
            <w:bookmarkStart w:id="13" w:name="com_chlens"/>
            <w:bookmarkEnd w:id="13"/>
          </w:p>
        </w:tc>
        <w:tc>
          <w:tcPr>
            <w:tcW w:w="184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Султангалиева М.З.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bookmarkStart w:id="14" w:name="s070_2"/>
            <w:bookmarkEnd w:id="14"/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Специалист по охране труда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Владимирова Т.Ю.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Начальник отдела управления кадрами и трудовыми отношениями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Маркина О.В.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Медицинский технолог КДЛ, уполномоченное (доверенное) лицо по охране труда от трудового коллектива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Купряшова Е.П.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Normal"/>
        <w:rPr/>
      </w:pPr>
      <w:r>
        <w:rPr/>
        <w:t>Эксперт(-ы) организации, проводившей специальную оценку условий труда:</w:t>
      </w:r>
    </w:p>
    <w:tbl>
      <w:tblPr>
        <w:tblW w:w="113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2"/>
        <w:gridCol w:w="283"/>
        <w:gridCol w:w="1842"/>
        <w:gridCol w:w="284"/>
        <w:gridCol w:w="3260"/>
        <w:gridCol w:w="285"/>
        <w:gridCol w:w="1700"/>
      </w:tblGrid>
      <w:tr>
        <w:trPr>
          <w:trHeight w:val="284" w:hRule="atLeast"/>
        </w:trPr>
        <w:tc>
          <w:tcPr>
            <w:tcW w:w="365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1380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Самойленко И.В.</w:t>
            </w:r>
          </w:p>
        </w:tc>
        <w:tc>
          <w:tcPr>
            <w:tcW w:w="285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24.11.2022</w:t>
            </w:r>
          </w:p>
        </w:tc>
      </w:tr>
      <w:tr>
        <w:trPr>
          <w:trHeight w:val="284" w:hRule="atLeast"/>
        </w:trPr>
        <w:tc>
          <w:tcPr>
            <w:tcW w:w="365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rPr>
                <w:b/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tcBorders/>
            <w:shd w:color="auto" w:fill="auto" w:val="clear"/>
          </w:tcPr>
          <w:p>
            <w:pPr>
              <w:pStyle w:val="Style25"/>
              <w:widowControl w:val="false"/>
              <w:rPr>
                <w:b/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  <w:vertAlign w:val="superscript"/>
              </w:rPr>
            </w:r>
            <w:bookmarkStart w:id="15" w:name="fio_users"/>
            <w:bookmarkStart w:id="16" w:name="fio_users"/>
            <w:bookmarkEnd w:id="16"/>
          </w:p>
        </w:tc>
        <w:tc>
          <w:tcPr>
            <w:tcW w:w="184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rPr>
                <w:b/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Style25"/>
              <w:widowControl w:val="false"/>
              <w:rPr>
                <w:b/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  <w:vertAlign w:val="superscript"/>
              </w:rPr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rPr>
                <w:b/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5" w:type="dxa"/>
            <w:tcBorders/>
            <w:shd w:color="auto" w:fill="auto" w:val="clear"/>
          </w:tcPr>
          <w:p>
            <w:pPr>
              <w:pStyle w:val="Style25"/>
              <w:widowControl w:val="false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</w:r>
          </w:p>
        </w:tc>
        <w:tc>
          <w:tcPr>
            <w:tcW w:w="170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5"/>
              <w:widowControl w:val="false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(дата)</w:t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</w:r>
    </w:p>
    <w:sectPr>
      <w:footerReference w:type="default" r:id="rId2"/>
      <w:type w:val="nextPage"/>
      <w:pgSz w:orient="landscape" w:w="16838" w:h="11906"/>
      <w:pgMar w:left="680" w:right="680" w:gutter="0" w:header="0" w:top="1247" w:footer="567" w:bottom="6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right"/>
      <w:rPr>
        <w:sz w:val="32"/>
        <w:szCs w:val="24"/>
      </w:rPr>
    </w:pPr>
    <w:r>
      <w:rPr>
        <w:rStyle w:val="Pagenumber"/>
        <w:sz w:val="20"/>
        <w:szCs w:val="24"/>
      </w:rPr>
      <w:t xml:space="preserve">Лист </w:t>
    </w:r>
    <w:r>
      <w:rPr>
        <w:rStyle w:val="Pagenumber"/>
        <w:sz w:val="20"/>
        <w:szCs w:val="24"/>
      </w:rPr>
      <w:fldChar w:fldCharType="begin"/>
    </w:r>
    <w:r>
      <w:rPr>
        <w:rStyle w:val="Pagenumber"/>
        <w:sz w:val="20"/>
        <w:szCs w:val="24"/>
      </w:rPr>
      <w:instrText xml:space="preserve"> PAGE </w:instrText>
    </w:r>
    <w:r>
      <w:rPr>
        <w:rStyle w:val="Pagenumber"/>
        <w:sz w:val="20"/>
        <w:szCs w:val="24"/>
      </w:rPr>
      <w:fldChar w:fldCharType="separate"/>
    </w:r>
    <w:r>
      <w:rPr>
        <w:rStyle w:val="Pagenumber"/>
        <w:sz w:val="20"/>
        <w:szCs w:val="24"/>
      </w:rPr>
      <w:t>1</w:t>
    </w:r>
    <w:r>
      <w:rPr>
        <w:rStyle w:val="Pagenumber"/>
        <w:sz w:val="20"/>
        <w:szCs w:val="24"/>
      </w:rPr>
      <w:fldChar w:fldCharType="end"/>
    </w:r>
    <w:r>
      <w:rPr>
        <w:rStyle w:val="Pagenumber"/>
        <w:sz w:val="20"/>
        <w:szCs w:val="24"/>
      </w:rPr>
      <w:t xml:space="preserve"> из </w:t>
    </w:r>
    <w:r>
      <w:fldChar w:fldCharType="begin"/>
    </w:r>
    <w:r>
      <w:rPr>
        <w:rStyle w:val="Pagenumber"/>
        <w:sz w:val="20"/>
        <w:szCs w:val="24"/>
      </w:rPr>
      <w:instrText xml:space="preserve">SECTIONPAGES   \* MERGEFORMAT</w:instrText>
    </w:r>
    <w:r>
      <w:rPr>
        <w:rStyle w:val="Pagenumber"/>
        <w:sz w:val="20"/>
        <w:szCs w:val="24"/>
      </w:rPr>
    </w:r>
    <w:r>
      <w:rPr>
        <w:rStyle w:val="Pagenumber"/>
        <w:sz w:val="20"/>
        <w:szCs w:val="24"/>
      </w:rPr>
      <w:fldChar w:fldCharType="separate"/>
    </w:r>
    <w:r>
      <w:rPr>
        <w:rStyle w:val="Pagenumber"/>
        <w:sz w:val="20"/>
        <w:szCs w:val="24"/>
      </w:rPr>
    </w:r>
    <w:r>
      <w:rPr>
        <w:rStyle w:val="Pagenumber"/>
        <w:sz w:val="20"/>
        <w:szCs w:val="32"/>
      </w:rPr>
      <w:t>3</w:t>
    </w:r>
    <w:r>
      <w:rPr>
        <w:rStyle w:val="Pagenumber"/>
        <w:sz w:val="20"/>
        <w:szCs w:val="24"/>
      </w:rPr>
    </w:r>
    <w:r>
      <w:rPr>
        <w:rStyle w:val="Pagenumber"/>
        <w:sz w:val="20"/>
        <w:szCs w:val="24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57"/>
  <w:themeFontLang w:val="ru-RU" w:eastAsia="" w:bidi=""/>
  <w:docVars>
    <w:docVar w:name="ceh_info" w:val="Государственное бюджетное учреждение здравоохранения Астраханской области &quot;Городская поликлиника № 1&quot;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d6532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c0355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semiHidden/>
    <w:qFormat/>
    <w:rPr/>
  </w:style>
  <w:style w:type="character" w:styleId="Style13">
    <w:name w:val="Интернет-ссылка"/>
    <w:rsid w:val="0065289a"/>
    <w:rPr>
      <w:color w:val="0000FF"/>
      <w:u w:val="single"/>
    </w:rPr>
  </w:style>
  <w:style w:type="character" w:styleId="Style14" w:customStyle="1">
    <w:name w:val="Раздел Знак"/>
    <w:link w:val="Style24"/>
    <w:qFormat/>
    <w:rsid w:val="009d6532"/>
    <w:rPr>
      <w:b/>
      <w:color w:val="000000"/>
      <w:sz w:val="24"/>
      <w:szCs w:val="24"/>
      <w:lang w:val="ru-RU" w:eastAsia="ru-RU" w:bidi="ar-SA"/>
    </w:rPr>
  </w:style>
  <w:style w:type="character" w:styleId="Style15" w:customStyle="1">
    <w:name w:val="Поле"/>
    <w:qFormat/>
    <w:rsid w:val="009d6532"/>
    <w:rPr>
      <w:rFonts w:ascii="Times New Roman" w:hAnsi="Times New Roman"/>
      <w:sz w:val="24"/>
      <w:u w:val="single"/>
    </w:rPr>
  </w:style>
  <w:style w:type="character" w:styleId="Style16" w:customStyle="1">
    <w:name w:val="Верхний колонтитул Знак"/>
    <w:qFormat/>
    <w:rsid w:val="00cc5f2f"/>
    <w:rPr>
      <w:sz w:val="24"/>
    </w:rPr>
  </w:style>
  <w:style w:type="character" w:styleId="Style17" w:customStyle="1">
    <w:name w:val="Нижний колонтитул Знак"/>
    <w:qFormat/>
    <w:rsid w:val="00cc5f2f"/>
    <w:rPr>
      <w:sz w:val="24"/>
    </w:rPr>
  </w:style>
  <w:style w:type="character" w:styleId="Pagenumber">
    <w:name w:val="page number"/>
    <w:qFormat/>
    <w:rsid w:val="00cc5f2f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3" w:customStyle="1">
    <w:name w:val="Готовый"/>
    <w:basedOn w:val="Normal"/>
    <w:qFormat/>
    <w:rsid w:val="00dc0f74"/>
    <w:pPr>
      <w:widowControl w:val="false"/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ConsPlusNonformat" w:customStyle="1">
    <w:name w:val="ConsPlusNonformat"/>
    <w:qFormat/>
    <w:rsid w:val="00e458f1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9d6532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4" w:customStyle="1">
    <w:name w:val="Раздел"/>
    <w:basedOn w:val="Normal"/>
    <w:link w:val="Style14"/>
    <w:qFormat/>
    <w:rsid w:val="009d6532"/>
    <w:pPr>
      <w:spacing w:before="60" w:after="0"/>
    </w:pPr>
    <w:rPr>
      <w:b/>
      <w:color w:val="000000"/>
      <w:szCs w:val="24"/>
    </w:rPr>
  </w:style>
  <w:style w:type="paragraph" w:styleId="Style25" w:customStyle="1">
    <w:name w:val="Табличный"/>
    <w:basedOn w:val="Normal"/>
    <w:qFormat/>
    <w:rsid w:val="009d6532"/>
    <w:pPr>
      <w:jc w:val="center"/>
    </w:pPr>
    <w:rPr>
      <w:sz w:val="20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6"/>
    <w:rsid w:val="00cc5f2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7"/>
    <w:rsid w:val="00cc5f2f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647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Application>LibreOffice/7.3.4.2$Windows_x86 LibreOffice_project/728fec16bd5f605073805c3c9e7c4212a0120dc5</Application>
  <AppVersion>15.0000</AppVersion>
  <Pages>19</Pages>
  <Words>1111</Words>
  <Characters>4524</Characters>
  <CharactersWithSpaces>4867</CharactersWithSpaces>
  <Paragraphs>775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2022-11-24T06:54:00Z</dcterms:created>
  <dc:creator>SIV</dc:creator>
  <dc:description/>
  <dc:language>ru-RU</dc:language>
  <cp:lastModifiedBy>SIV</cp:lastModifiedBy>
  <dcterms:modified xsi:type="dcterms:W3CDTF">2022-11-24T06:54:00Z</dcterms:modified>
  <cp:revision>2</cp:revision>
  <dc:subject/>
  <dc:title>Распределение веществ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